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BB00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9" w:lineRule="exact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  <w:lang w:val="en-US" w:eastAsia="zh-CN"/>
        </w:rPr>
        <w:t>附件1</w:t>
      </w:r>
    </w:p>
    <w:p w14:paraId="34D2A1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9" w:lineRule="exact"/>
        <w:jc w:val="center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  <w:lang w:val="en-US" w:eastAsia="zh-CN"/>
        </w:rPr>
      </w:pPr>
    </w:p>
    <w:p w14:paraId="4A4BD7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9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aps w:val="0"/>
          <w:color w:val="auto"/>
          <w:spacing w:val="0"/>
          <w:sz w:val="44"/>
          <w:szCs w:val="44"/>
          <w:highlight w:val="none"/>
          <w:u w:val="none"/>
          <w:shd w:val="clear" w:fill="FFFFFF"/>
          <w:lang w:val="en-US" w:eastAsia="zh-CN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aps w:val="0"/>
          <w:color w:val="auto"/>
          <w:spacing w:val="0"/>
          <w:sz w:val="44"/>
          <w:szCs w:val="44"/>
          <w:highlight w:val="none"/>
          <w:u w:val="none"/>
          <w:shd w:val="clear" w:fill="FFFFFF"/>
          <w:lang w:val="en-US" w:eastAsia="zh-CN"/>
        </w:rPr>
        <w:t>涟水县人民政府关于禁止露天烧烤食品区域</w:t>
      </w:r>
    </w:p>
    <w:p w14:paraId="65FAFC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9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aps w:val="0"/>
          <w:color w:val="auto"/>
          <w:spacing w:val="0"/>
          <w:sz w:val="44"/>
          <w:szCs w:val="44"/>
          <w:highlight w:val="none"/>
          <w:u w:val="none"/>
          <w:shd w:val="clear" w:fill="FFFFFF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aps w:val="0"/>
          <w:color w:val="auto"/>
          <w:spacing w:val="0"/>
          <w:sz w:val="44"/>
          <w:szCs w:val="44"/>
          <w:highlight w:val="none"/>
          <w:u w:val="none"/>
          <w:shd w:val="clear" w:fill="FFFFFF"/>
          <w:lang w:val="en-US" w:eastAsia="zh-CN"/>
        </w:rPr>
        <w:t>和时段的通告</w:t>
      </w:r>
    </w:p>
    <w:p w14:paraId="35E14A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9" w:lineRule="exact"/>
        <w:jc w:val="center"/>
        <w:textAlignment w:val="auto"/>
        <w:rPr>
          <w:rFonts w:hint="eastAsia" w:ascii="楷体" w:hAnsi="楷体" w:eastAsia="楷体" w:cs="楷体"/>
          <w:b/>
          <w:bCs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  <w:lang w:val="en-US" w:eastAsia="zh-CN"/>
        </w:rPr>
      </w:pPr>
      <w:r>
        <w:rPr>
          <w:rFonts w:hint="eastAsia" w:ascii="楷体" w:hAnsi="楷体" w:eastAsia="楷体" w:cs="楷体"/>
          <w:b/>
          <w:bCs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  <w:lang w:val="en-US" w:eastAsia="zh-CN"/>
        </w:rPr>
        <w:t>（公开征求意见稿）</w:t>
      </w:r>
    </w:p>
    <w:bookmarkEnd w:id="0"/>
    <w:p w14:paraId="4534B2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9" w:lineRule="exact"/>
        <w:jc w:val="center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  <w:lang w:val="en-US" w:eastAsia="zh-CN"/>
        </w:rPr>
      </w:pPr>
    </w:p>
    <w:p w14:paraId="687DAF5B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N/>
        <w:bidi w:val="0"/>
        <w:adjustRightInd/>
        <w:snapToGrid/>
        <w:spacing w:before="0" w:beforeAutospacing="0" w:after="0" w:afterAutospacing="0" w:line="579" w:lineRule="exac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sz w:val="32"/>
          <w:szCs w:val="32"/>
          <w:highlight w:val="none"/>
          <w:u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sz w:val="32"/>
          <w:szCs w:val="32"/>
          <w:highlight w:val="none"/>
          <w:u w:val="none"/>
        </w:rPr>
        <w:t>为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sz w:val="32"/>
          <w:szCs w:val="32"/>
          <w:highlight w:val="none"/>
          <w:u w:val="none"/>
          <w:lang w:eastAsia="zh-CN"/>
        </w:rPr>
        <w:t>改善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sz w:val="32"/>
          <w:szCs w:val="32"/>
          <w:highlight w:val="none"/>
          <w:u w:val="none"/>
        </w:rPr>
        <w:t>大气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sz w:val="32"/>
          <w:szCs w:val="32"/>
          <w:highlight w:val="none"/>
          <w:u w:val="none"/>
          <w:lang w:eastAsia="zh-CN"/>
        </w:rPr>
        <w:t>质量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sz w:val="32"/>
          <w:szCs w:val="32"/>
          <w:highlight w:val="none"/>
          <w:u w:val="none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sz w:val="32"/>
          <w:szCs w:val="32"/>
          <w:highlight w:val="none"/>
          <w:u w:val="none"/>
          <w:lang w:eastAsia="zh-CN"/>
        </w:rPr>
        <w:t>保障公民健康，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sz w:val="32"/>
          <w:szCs w:val="32"/>
          <w:highlight w:val="none"/>
          <w:u w:val="none"/>
        </w:rPr>
        <w:t>维护整洁、有序、安全、优美的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sz w:val="32"/>
          <w:szCs w:val="32"/>
          <w:highlight w:val="none"/>
          <w:u w:val="none"/>
          <w:lang w:eastAsia="zh-CN"/>
        </w:rPr>
        <w:t>市容和环境卫生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sz w:val="32"/>
          <w:szCs w:val="32"/>
          <w:highlight w:val="none"/>
          <w:u w:val="none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sz w:val="32"/>
          <w:szCs w:val="32"/>
          <w:highlight w:val="none"/>
          <w:u w:val="none"/>
          <w:lang w:eastAsia="zh-CN"/>
        </w:rPr>
        <w:t>进一步规范露天烧烤食品行为，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sz w:val="32"/>
          <w:szCs w:val="32"/>
          <w:highlight w:val="none"/>
          <w:u w:val="none"/>
        </w:rPr>
        <w:t>根据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sz w:val="32"/>
          <w:szCs w:val="32"/>
          <w:highlight w:val="none"/>
          <w:u w:val="none"/>
          <w:lang w:eastAsia="zh-CN"/>
        </w:rPr>
        <w:t>《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  <w:t>中华人民共和国生态环境法典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sz w:val="32"/>
          <w:szCs w:val="32"/>
          <w:highlight w:val="none"/>
          <w:u w:val="none"/>
          <w:lang w:eastAsia="zh-CN"/>
        </w:rPr>
        <w:t>》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sz w:val="32"/>
          <w:szCs w:val="32"/>
          <w:highlight w:val="none"/>
          <w:u w:val="none"/>
        </w:rPr>
        <w:t>《江苏省城市市容和环境卫生管理条例》《淮安市市容管理条例》等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sz w:val="32"/>
          <w:szCs w:val="32"/>
          <w:highlight w:val="none"/>
          <w:u w:val="none"/>
          <w:lang w:eastAsia="zh-CN"/>
        </w:rPr>
        <w:t>法律法规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sz w:val="32"/>
          <w:szCs w:val="32"/>
          <w:highlight w:val="none"/>
          <w:u w:val="none"/>
        </w:rPr>
        <w:t>，现将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sz w:val="32"/>
          <w:szCs w:val="32"/>
          <w:highlight w:val="none"/>
          <w:u w:val="none"/>
          <w:lang w:eastAsia="zh-CN"/>
        </w:rPr>
        <w:t>我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sz w:val="32"/>
          <w:szCs w:val="32"/>
          <w:highlight w:val="none"/>
          <w:u w:val="none"/>
        </w:rPr>
        <w:t>县禁止露天烧烤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sz w:val="32"/>
          <w:szCs w:val="32"/>
          <w:highlight w:val="none"/>
          <w:u w:val="none"/>
          <w:lang w:eastAsia="zh-CN"/>
        </w:rPr>
        <w:t>食品相关事项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sz w:val="32"/>
          <w:szCs w:val="32"/>
          <w:highlight w:val="none"/>
          <w:u w:val="none"/>
        </w:rPr>
        <w:t>通告如下：</w:t>
      </w:r>
    </w:p>
    <w:p w14:paraId="6D95F26F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N/>
        <w:bidi w:val="0"/>
        <w:adjustRightInd/>
        <w:snapToGrid/>
        <w:spacing w:beforeAutospacing="0" w:afterAutospacing="0"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  <w:lang w:val="en-US" w:eastAsia="zh-CN"/>
        </w:rPr>
        <w:t>一、禁止区域为：古淮河、金城路、炎黄大道、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  <w:lang w:eastAsia="zh-CN"/>
        </w:rPr>
        <w:t>盐河、涟水路、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  <w:lang w:val="en-US" w:eastAsia="zh-CN"/>
        </w:rPr>
        <w:t>S235省道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  <w:lang w:eastAsia="zh-CN"/>
        </w:rPr>
        <w:t>合围区域。</w:t>
      </w:r>
    </w:p>
    <w:p w14:paraId="23FB1A9D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N/>
        <w:bidi w:val="0"/>
        <w:adjustRightInd/>
        <w:snapToGrid/>
        <w:spacing w:beforeAutospacing="0" w:afterAutospacing="0"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sz w:val="32"/>
          <w:szCs w:val="32"/>
          <w:highlight w:val="none"/>
          <w:u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sz w:val="32"/>
          <w:szCs w:val="32"/>
          <w:highlight w:val="none"/>
          <w:u w:val="none"/>
        </w:rPr>
        <w:t>上述区域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sz w:val="32"/>
          <w:szCs w:val="32"/>
          <w:highlight w:val="none"/>
          <w:u w:val="none"/>
          <w:lang w:eastAsia="zh-CN"/>
        </w:rPr>
        <w:t>之外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sz w:val="32"/>
          <w:szCs w:val="32"/>
          <w:highlight w:val="none"/>
          <w:u w:val="none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sz w:val="32"/>
          <w:szCs w:val="32"/>
          <w:highlight w:val="none"/>
          <w:u w:val="none"/>
          <w:lang w:eastAsia="zh-CN"/>
        </w:rPr>
        <w:t>法律法规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sz w:val="32"/>
          <w:szCs w:val="32"/>
          <w:highlight w:val="none"/>
          <w:u w:val="none"/>
        </w:rPr>
        <w:t>、规章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sz w:val="32"/>
          <w:szCs w:val="32"/>
          <w:highlight w:val="none"/>
          <w:u w:val="none"/>
          <w:lang w:eastAsia="zh-CN"/>
        </w:rPr>
        <w:t>对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sz w:val="32"/>
          <w:szCs w:val="32"/>
          <w:highlight w:val="none"/>
          <w:u w:val="none"/>
        </w:rPr>
        <w:t>禁止露天烧烤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sz w:val="32"/>
          <w:szCs w:val="32"/>
          <w:highlight w:val="none"/>
          <w:u w:val="none"/>
          <w:lang w:eastAsia="zh-CN"/>
        </w:rPr>
        <w:t>食品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sz w:val="32"/>
          <w:szCs w:val="32"/>
          <w:highlight w:val="none"/>
          <w:u w:val="none"/>
        </w:rPr>
        <w:t>区域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sz w:val="32"/>
          <w:szCs w:val="32"/>
          <w:highlight w:val="none"/>
          <w:u w:val="none"/>
          <w:lang w:eastAsia="zh-CN"/>
        </w:rPr>
        <w:t>另有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sz w:val="32"/>
          <w:szCs w:val="32"/>
          <w:highlight w:val="none"/>
          <w:u w:val="none"/>
        </w:rPr>
        <w:t>规定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sz w:val="32"/>
          <w:szCs w:val="32"/>
          <w:highlight w:val="none"/>
          <w:u w:val="none"/>
          <w:lang w:eastAsia="zh-CN"/>
        </w:rPr>
        <w:t>的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sz w:val="32"/>
          <w:szCs w:val="32"/>
          <w:highlight w:val="none"/>
          <w:u w:val="none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sz w:val="32"/>
          <w:szCs w:val="32"/>
          <w:highlight w:val="none"/>
          <w:u w:val="none"/>
          <w:lang w:eastAsia="zh-CN"/>
        </w:rPr>
        <w:t>从其规定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sz w:val="32"/>
          <w:szCs w:val="32"/>
          <w:highlight w:val="none"/>
          <w:u w:val="none"/>
        </w:rPr>
        <w:t>。</w:t>
      </w:r>
    </w:p>
    <w:p w14:paraId="6CF021F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sz w:val="32"/>
          <w:szCs w:val="32"/>
          <w:highlight w:val="none"/>
          <w:u w:val="none"/>
          <w:lang w:val="en-US" w:eastAsia="zh-CN"/>
        </w:rPr>
        <w:t>二、在禁止区域，全年全时段禁止露天烧烤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sz w:val="32"/>
          <w:szCs w:val="32"/>
          <w:highlight w:val="none"/>
          <w:u w:val="none"/>
          <w:lang w:val="en-US" w:eastAsia="zh-CN"/>
        </w:rPr>
        <w:t>食品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sz w:val="32"/>
          <w:szCs w:val="32"/>
          <w:highlight w:val="none"/>
          <w:u w:val="none"/>
          <w:lang w:val="en-US" w:eastAsia="zh-CN"/>
        </w:rPr>
        <w:t>，任何单位和个人不得露天烧烤食品或者为露天烧烤食品提供场地。</w:t>
      </w:r>
    </w:p>
    <w:p w14:paraId="2C731BC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  <w:t>三、禁止区域以外露天烧烤食品的，应当安装油烟净化设施并保持正常使用，或者采取其他油烟净化措施，使油烟达标排放，并防止对附近居民正常生活环境造成污染。</w:t>
      </w:r>
    </w:p>
    <w:p w14:paraId="0ECF913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  <w:lang w:eastAsia="zh-CN"/>
        </w:rPr>
        <w:t>四、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  <w:t>违反本通告规定，在禁止区域内露天烧烤食品或者为露天烧烤食品提供场地的，由县人民政府确定的监督管理部门责令改正，没收烧烤工具和违法所得，并处五百元以上五千元以下的罚款；拒不改正的，处五千元以上二万元以下的罚款。</w:t>
      </w:r>
    </w:p>
    <w:p w14:paraId="2D3442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  <w:lang w:eastAsia="zh-CN"/>
        </w:rPr>
        <w:t>五、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  <w:t>对阻碍执法人员依法执行公务、暴力抗法的，公安机关依照《中华人民共和国治安管理处罚法》等法律法规进行处罚；构成犯罪的，依法追究刑事责任。</w:t>
      </w:r>
    </w:p>
    <w:p w14:paraId="25C2D5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  <w:lang w:eastAsia="zh-CN"/>
        </w:rPr>
        <w:t>六、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  <w:t>任何单位和个人有权对违反本通告规定的行为进行劝阻；劝阻无效的，可以拨打12345热线举报投诉，相关执法部门依法处理。</w:t>
      </w:r>
    </w:p>
    <w:p w14:paraId="095CDB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  <w:lang w:eastAsia="zh-CN"/>
        </w:rPr>
        <w:t>七、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sz w:val="32"/>
          <w:szCs w:val="32"/>
          <w:highlight w:val="none"/>
          <w:u w:val="none"/>
          <w:lang w:val="en-US" w:eastAsia="zh-CN"/>
        </w:rPr>
        <w:t>禁止露天烧烤食品区域范围根据我县城市建设发展适时调整。</w:t>
      </w:r>
    </w:p>
    <w:p w14:paraId="20E238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sz w:val="32"/>
          <w:szCs w:val="32"/>
          <w:highlight w:val="none"/>
          <w:u w:val="none"/>
          <w:lang w:val="en-US" w:eastAsia="zh-CN"/>
        </w:rPr>
        <w:t>八、本通告自2026年  月  日起施行，有效期至2031年  月  日。</w:t>
      </w:r>
    </w:p>
    <w:p w14:paraId="7C27E319">
      <w:pPr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sectPr>
      <w:pgSz w:w="11906" w:h="16838"/>
      <w:pgMar w:top="2041" w:right="1531" w:bottom="2041" w:left="1531" w:header="851" w:footer="1417" w:gutter="0"/>
      <w:cols w:space="0" w:num="1"/>
      <w:rtlGutter w:val="0"/>
      <w:docGrid w:type="lines" w:linePitch="32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公文小标宋">
    <w:altName w:val="宋体"/>
    <w:panose1 w:val="02000500000000000000"/>
    <w:charset w:val="86"/>
    <w:family w:val="auto"/>
    <w:pitch w:val="default"/>
    <w:sig w:usb0="00000000" w:usb1="00000000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0A86AAA"/>
    <w:rsid w:val="50A86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cs="Times New Roman" w:asciiTheme="minorHAnsi" w:hAnsiTheme="minorHAnsi" w:eastAsiaTheme="minorEastAsia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99"/>
    <w:pPr>
      <w:spacing w:beforeAutospacing="1" w:afterAutospacing="1"/>
      <w:jc w:val="left"/>
    </w:pPr>
    <w:rPr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2026-08-31T08:12:00Z</dcterms:created>
  <dc:creator>  M.Yan</dc:creator>
  <cp:lastModifiedBy>  M.Yan</cp:lastModifiedBy>
  <dcterms:modified xsi:type="dcterms:W3CDTF">2026-08-31T08:13:43Z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30CA9B7029714B8295270153E2E984E5_11</vt:lpwstr>
  </property>
  <property fmtid="{D5CDD505-2E9C-101B-9397-08002B2CF9AE}" pid="4" name="KSOTemplateDocerSaveRecord">
    <vt:lpwstr>eyJoZGlkIjoiY2E3YjM3YTMwYWYzOGJiZjFkY2FkYjNkYzFjNDY0YWUiLCJ1c2VySWQiOiI3NTc2NDM1NTgifQ==</vt:lpwstr>
  </property>
</Properties>
</file>