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3E32B">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bookmarkStart w:id="4" w:name="_GoBack"/>
      <w:r>
        <w:rPr>
          <w:rFonts w:hint="default" w:ascii="Times New Roman" w:hAnsi="Times New Roman" w:eastAsia="方正小标宋_GBK" w:cs="Times New Roman"/>
          <w:sz w:val="44"/>
          <w:szCs w:val="44"/>
        </w:rPr>
        <w:t>涟水县</w:t>
      </w:r>
      <w:r>
        <w:rPr>
          <w:rFonts w:hint="default" w:ascii="Times New Roman" w:hAnsi="Times New Roman" w:eastAsia="方正小标宋_GBK" w:cs="Times New Roman"/>
          <w:sz w:val="44"/>
          <w:szCs w:val="44"/>
          <w:lang w:eastAsia="zh-CN"/>
        </w:rPr>
        <w:t>城市管理</w:t>
      </w:r>
      <w:r>
        <w:rPr>
          <w:rFonts w:hint="default" w:ascii="Times New Roman" w:hAnsi="Times New Roman" w:eastAsia="方正小标宋_GBK" w:cs="Times New Roman"/>
          <w:sz w:val="44"/>
          <w:szCs w:val="44"/>
        </w:rPr>
        <w:t>进社区工作实施方案</w:t>
      </w:r>
    </w:p>
    <w:p w14:paraId="789A76FF">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征求意见稿</w:t>
      </w:r>
      <w:bookmarkEnd w:id="4"/>
    </w:p>
    <w:p w14:paraId="376BF6E6">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p>
    <w:p w14:paraId="5C1EE331">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为深入贯彻市、县关于加强基层治理体系和治理能力现代化建设的工作要求，积极响应人民群众对美好生活的向往，结合涟水县实际情况，特制定本实施方案</w:t>
      </w:r>
    </w:p>
    <w:p w14:paraId="72197068">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一、指导思想</w:t>
      </w:r>
    </w:p>
    <w:p w14:paraId="54FA4742">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习近平新时代中国特色社会主义思想为指引，深入贯彻中央城市工作会议精神，进一步提高政治站位，找准服务定位，统筹执法力度、温度与效率，创新和完善涟水县城管执法系统服务社区治理的工作制度机制，为社区治理提供有力的执法支撑和优质的服务保障。</w:t>
      </w:r>
    </w:p>
    <w:p w14:paraId="49B193E0">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二、工作目标</w:t>
      </w:r>
    </w:p>
    <w:p w14:paraId="308640B6">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面贯彻严格规范公正文明执法，以“执法为民”“干在实处、走在前列”为出发点和落脚点。主动融入社区、根植社区、服务社区，推动实现“小事不出社区、大事不出街道，矛盾问题不上交”的工作目标，助力社区基层治理工作上台阶见水平，打造和谐、宜居的社区环境。</w:t>
      </w:r>
    </w:p>
    <w:p w14:paraId="296D607C">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三、工作内容</w:t>
      </w:r>
    </w:p>
    <w:p w14:paraId="641B3645">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（一）普法宣传进社区</w:t>
      </w:r>
    </w:p>
    <w:p w14:paraId="4E01C37E">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贯彻落实“谁执法谁普法”工作责任制，围绕社区居民的法治需求，开展普法专题讲座；利用微视频、动漫、图解等形式，通过醉美五岛湖等平台，及时宣传城管领域的文件精神和法律法规。对易发多发典型案件进行深度剖析，打造专题普法栏目，提升普法实效。</w:t>
      </w:r>
    </w:p>
    <w:p w14:paraId="34B5905E">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（二）执法监管进社区</w:t>
      </w:r>
    </w:p>
    <w:p w14:paraId="08B95A96">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大对违法搭建、损坏公共设施、占道经营、垃圾乱堆乱放、毁绿种菜等重点难点违法行为的执法力度。通过综合执法进小区工作站的前哨作用，及早发现、快速处置社区内的违法违规问题，提高城管进社区办案的质</w:t>
      </w:r>
      <w:r>
        <w:rPr>
          <w:rFonts w:hint="eastAsia" w:ascii="Times New Roman" w:hAnsi="Times New Roman" w:eastAsia="仿宋_GB2312" w:cs="Times New Roman"/>
          <w:sz w:val="32"/>
          <w:szCs w:val="32"/>
          <w:lang w:eastAsia="zh-CN"/>
        </w:rPr>
        <w:t>量和</w:t>
      </w:r>
      <w:r>
        <w:rPr>
          <w:rFonts w:hint="default" w:ascii="Times New Roman" w:hAnsi="Times New Roman" w:eastAsia="仿宋_GB2312" w:cs="Times New Roman"/>
          <w:sz w:val="32"/>
          <w:szCs w:val="32"/>
        </w:rPr>
        <w:t>水平。对违法行为轻微并及时纠正、没有造成危害后果的，</w:t>
      </w:r>
      <w:r>
        <w:rPr>
          <w:rFonts w:hint="default" w:ascii="Times New Roman" w:hAnsi="Times New Roman" w:eastAsia="仿宋_GB2312" w:cs="Times New Roman"/>
          <w:sz w:val="32"/>
          <w:szCs w:val="32"/>
          <w:lang w:eastAsia="zh-CN"/>
        </w:rPr>
        <w:t>以</w:t>
      </w:r>
      <w:r>
        <w:rPr>
          <w:rFonts w:hint="default" w:ascii="Times New Roman" w:hAnsi="Times New Roman" w:eastAsia="仿宋_GB2312" w:cs="Times New Roman"/>
          <w:sz w:val="32"/>
          <w:szCs w:val="32"/>
        </w:rPr>
        <w:t>教育为先；对危害公共安全、居民反映强烈的违法行为，依法依规严肃查处。</w:t>
      </w:r>
    </w:p>
    <w:p w14:paraId="49D4EECE">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（三）调解服务进社区</w:t>
      </w:r>
    </w:p>
    <w:p w14:paraId="33D064F2">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践行“枫桥经验”，主动走进社区，倾听居民心声，及时受理社区居民关切的涉市容环境、公共设施等方面的咨询、求助、投诉。充分发挥基层治理的“尖兵”和“防线”作用，及时化解矛盾纠纷，维护社区和谐稳定。</w:t>
      </w:r>
    </w:p>
    <w:p w14:paraId="5CBD6397">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四、工作措施</w:t>
      </w:r>
    </w:p>
    <w:p w14:paraId="68A2833A">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（一）健全日常联系服务机制</w:t>
      </w:r>
    </w:p>
    <w:p w14:paraId="789D1C9F">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依托现有</w:t>
      </w:r>
      <w:bookmarkStart w:id="0" w:name="OLE_LINK4"/>
      <w:r>
        <w:rPr>
          <w:rFonts w:hint="default" w:ascii="Times New Roman" w:hAnsi="Times New Roman" w:eastAsia="仿宋_GB2312" w:cs="Times New Roman"/>
          <w:sz w:val="32"/>
          <w:szCs w:val="32"/>
        </w:rPr>
        <w:t>综合执法工作站</w:t>
      </w:r>
      <w:bookmarkEnd w:id="0"/>
      <w:r>
        <w:rPr>
          <w:rFonts w:hint="default" w:ascii="Times New Roman" w:hAnsi="Times New Roman" w:eastAsia="仿宋_GB2312" w:cs="Times New Roman"/>
          <w:sz w:val="32"/>
          <w:szCs w:val="32"/>
        </w:rPr>
        <w:t>，向上向下延伸，形成片区长、社区长、工作站、小区力量四个层级的日常联系服务机制（详见附件1）。片区长由城管局负责人及街道分管负责人担任，社区长由城管局中层干部及社区书记担任，各工作站明确1-2名城管局执法人员作为“城管进社区”综合治理服务工作联络员，小区层面力量主要由物业、业委（物管委）、街道综合行政执法人员组成（详见附件2）。各工作站联络员定期联系指导各街道综合行政执法人员，指导协助其开展城市管理工作。各街道综合行政执法人员负责城管执法事项的受理查处、咨询服务、普法宣传、矛盾调处等工作。在社区的每</w:t>
      </w:r>
      <w:r>
        <w:rPr>
          <w:rFonts w:hint="default" w:ascii="Times New Roman" w:hAnsi="Times New Roman" w:eastAsia="仿宋_GB2312" w:cs="Times New Roman"/>
          <w:sz w:val="32"/>
          <w:szCs w:val="32"/>
          <w:lang w:eastAsia="zh-CN"/>
        </w:rPr>
        <w:t>个小区</w:t>
      </w:r>
      <w:r>
        <w:rPr>
          <w:rFonts w:hint="default" w:ascii="Times New Roman" w:hAnsi="Times New Roman" w:eastAsia="仿宋_GB2312" w:cs="Times New Roman"/>
          <w:sz w:val="32"/>
          <w:szCs w:val="32"/>
        </w:rPr>
        <w:t>设置“城管进社区”工作联络牌，公开各街道相应成熟网格内综合行政执法人员的姓名、联系方式以及主要执法事项，方便收集城管领域问题，密切联系群众。</w:t>
      </w:r>
    </w:p>
    <w:p w14:paraId="3AA70CC8">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（二）深入开展普法宣传教育</w:t>
      </w:r>
    </w:p>
    <w:p w14:paraId="0793BAE0">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贯彻落实“谁执法谁普法”工作责任制，由城管局执法人员定期对街道综合行政执法人员开展培训和指导，在补齐街道综合行政执法人员执法水平短板的同时，奠定其面向社区群众开展普法宣传教育的理论基础，同时由城管局执法人员指导街道综合行政执法人员办理一批私搭乱建、毁绿种菜、飞线充电等涉及社会公共安全和生态环境</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问题的易发多发典型案例，并在普法宣传教育时进行剖析解读，用身边事教育身边人，让普法教育更“接地气”。</w:t>
      </w:r>
    </w:p>
    <w:p w14:paraId="36F69B5D">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（三）严格规范公正文明执法</w:t>
      </w:r>
    </w:p>
    <w:p w14:paraId="4A8266C5">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充分发挥</w:t>
      </w:r>
      <w:bookmarkStart w:id="1" w:name="OLE_LINK6"/>
      <w:r>
        <w:rPr>
          <w:rFonts w:hint="default" w:ascii="Times New Roman" w:hAnsi="Times New Roman" w:eastAsia="仿宋_GB2312" w:cs="Times New Roman"/>
          <w:sz w:val="32"/>
          <w:szCs w:val="32"/>
        </w:rPr>
        <w:t>综合执法进小区工作站</w:t>
      </w:r>
      <w:bookmarkEnd w:id="1"/>
      <w:r>
        <w:rPr>
          <w:rFonts w:hint="default" w:ascii="Times New Roman" w:hAnsi="Times New Roman" w:eastAsia="仿宋_GB2312" w:cs="Times New Roman"/>
          <w:sz w:val="32"/>
          <w:szCs w:val="32"/>
        </w:rPr>
        <w:t>“前哨”作用，进一步强化对社区各类违法违规问题的及早发现，快速处置。对违法行为轻微并及时纠正、没有造成危害后果的，坚持教育为先，审慎处罚。对私搭乱建、毁绿种菜等危害公共安全、居民反映强烈的违法行为，坚持依法依规，严肃查处，及时回应市民的关切与期盼，着力实现政治效果、法律效果和社会效果相统一。</w:t>
      </w:r>
    </w:p>
    <w:p w14:paraId="07AD7F04">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（四）党建引领协同化解矛盾</w:t>
      </w:r>
    </w:p>
    <w:p w14:paraId="0DCF3E49">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健全城市管理综合执法与社区自治力量的衔接机制，主动融入社区治理单元，积极参与社区联席会，把“执法办案+协商调处”搬进社区。完善走访机制，街道各网格综合行政执法人员每周走访不少于2次，及时回应居委、业委</w:t>
      </w:r>
      <w:r>
        <w:rPr>
          <w:rFonts w:hint="default" w:ascii="Times New Roman" w:hAnsi="Times New Roman" w:eastAsia="仿宋_GB2312" w:cs="Times New Roman"/>
          <w:sz w:val="32"/>
          <w:szCs w:val="32"/>
          <w:lang w:eastAsia="zh-CN"/>
        </w:rPr>
        <w:t>（物管委）</w:t>
      </w:r>
      <w:r>
        <w:rPr>
          <w:rFonts w:hint="default" w:ascii="Times New Roman" w:hAnsi="Times New Roman" w:eastAsia="仿宋_GB2312" w:cs="Times New Roman"/>
          <w:sz w:val="32"/>
          <w:szCs w:val="32"/>
        </w:rPr>
        <w:t>、物业等协同化解矛盾的需求。对楼道堆物等引发的邻里小纠纷即知即调，</w:t>
      </w:r>
      <w:r>
        <w:rPr>
          <w:rFonts w:hint="eastAsia"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乱搭乱建违规装修等引发的复杂矛盾通过立案查处推进实质性化解。进一步形成党建引领、主动参与、遇事会商、合力调处、案结事了的综合治理工作格局。</w:t>
      </w:r>
    </w:p>
    <w:p w14:paraId="62952C51">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（五）智慧赋能创新治理场景</w:t>
      </w:r>
    </w:p>
    <w:p w14:paraId="4350FBDE">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醉美五岛湖”微信公众号上设置“随手拍”综合治理服务工作线上板块，通过线上平台动态了解社区情况，及时跟进协调联络，实现管执联动、线上咨询投诉受理、执法事项协调处置，高效处置回应问题，助力社区治理工作提质增效。</w:t>
      </w:r>
    </w:p>
    <w:p w14:paraId="14DB4553">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bookmarkStart w:id="2" w:name="OLE_LINK5"/>
      <w:r>
        <w:rPr>
          <w:rFonts w:hint="default" w:ascii="Times New Roman" w:hAnsi="Times New Roman" w:eastAsia="黑体" w:cs="Times New Roman"/>
          <w:sz w:val="32"/>
          <w:szCs w:val="32"/>
        </w:rPr>
        <w:t>五</w:t>
      </w:r>
      <w:bookmarkEnd w:id="2"/>
      <w:r>
        <w:rPr>
          <w:rFonts w:hint="default" w:ascii="Times New Roman" w:hAnsi="Times New Roman" w:eastAsia="黑体" w:cs="Times New Roman"/>
          <w:sz w:val="32"/>
          <w:szCs w:val="32"/>
        </w:rPr>
        <w:t>、工作职责</w:t>
      </w:r>
    </w:p>
    <w:p w14:paraId="3AFF342E">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县城管局：</w:t>
      </w:r>
      <w:r>
        <w:rPr>
          <w:rFonts w:hint="default" w:ascii="Times New Roman" w:hAnsi="Times New Roman" w:eastAsia="仿宋_GB2312" w:cs="Times New Roman"/>
          <w:sz w:val="32"/>
          <w:szCs w:val="32"/>
        </w:rPr>
        <w:t>统筹推进“城管进社区”综合治理服务工作，明确任务分工，梳理权责清单，制定工作流程，加强业务指导，强化考核应用；负责对社区内的生活垃圾分类、装修垃圾处置等工作的指导与监督。</w:t>
      </w:r>
    </w:p>
    <w:p w14:paraId="6B8196EF">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各街道：</w:t>
      </w:r>
      <w:r>
        <w:rPr>
          <w:rFonts w:hint="default" w:ascii="Times New Roman" w:hAnsi="Times New Roman" w:eastAsia="仿宋_GB2312" w:cs="Times New Roman"/>
          <w:sz w:val="32"/>
          <w:szCs w:val="32"/>
        </w:rPr>
        <w:t>推进落实“城管进社区”工作制度，依托综合执法进小区工作站，明确各网格内综合行政执法人员，及时受理投诉、咨询，依法查处违法行为，开展普法宣传教育，统筹城管、业委（物管委）、物业等工作力量，协同化解各类矛盾和问题。</w:t>
      </w:r>
    </w:p>
    <w:p w14:paraId="0E2D690B">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县住建局</w:t>
      </w:r>
      <w:r>
        <w:rPr>
          <w:rFonts w:hint="eastAsia" w:ascii="Times New Roman" w:hAnsi="Times New Roman" w:eastAsia="楷体_GB2312" w:cs="Times New Roman"/>
          <w:b/>
          <w:bCs/>
          <w:sz w:val="32"/>
          <w:szCs w:val="32"/>
          <w:lang w:eastAsia="zh-CN"/>
        </w:rPr>
        <w:t>：</w:t>
      </w:r>
      <w:r>
        <w:rPr>
          <w:rFonts w:hint="default" w:ascii="Times New Roman" w:hAnsi="Times New Roman" w:eastAsia="仿宋_GB2312" w:cs="Times New Roman"/>
          <w:sz w:val="32"/>
          <w:szCs w:val="32"/>
        </w:rPr>
        <w:t>负责社区物业管理工作的指导与监督；依法提供信息查询、物业管理区域认定等执法协助；移送物业管理领域违法违规线索；负责社区内的绿化调整，依法提供绿化损坏认定、垃圾分类监控视频证据等执法协助；移送毁坏绿化、生活垃圾混投、装修垃圾乱堆放等违法违规线索。</w:t>
      </w:r>
    </w:p>
    <w:p w14:paraId="3F6EFF8A">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县</w:t>
      </w:r>
      <w:r>
        <w:rPr>
          <w:rFonts w:hint="default" w:ascii="Times New Roman" w:hAnsi="Times New Roman" w:eastAsia="楷体_GB2312" w:cs="Times New Roman"/>
          <w:b/>
          <w:bCs/>
          <w:sz w:val="32"/>
          <w:szCs w:val="32"/>
          <w:lang w:eastAsia="zh-CN"/>
        </w:rPr>
        <w:t>资规</w:t>
      </w:r>
      <w:r>
        <w:rPr>
          <w:rFonts w:hint="default" w:ascii="Times New Roman" w:hAnsi="Times New Roman" w:eastAsia="楷体_GB2312" w:cs="Times New Roman"/>
          <w:b/>
          <w:bCs/>
          <w:sz w:val="32"/>
          <w:szCs w:val="32"/>
        </w:rPr>
        <w:t>局：</w:t>
      </w:r>
      <w:r>
        <w:rPr>
          <w:rFonts w:hint="default" w:ascii="Times New Roman" w:hAnsi="Times New Roman" w:eastAsia="仿宋_GB2312" w:cs="Times New Roman"/>
          <w:sz w:val="32"/>
          <w:szCs w:val="32"/>
        </w:rPr>
        <w:t>依法提供不动产权登记信息、违法建筑认定等执法协助。</w:t>
      </w:r>
    </w:p>
    <w:p w14:paraId="5FA0469D">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县数据局：</w:t>
      </w:r>
      <w:r>
        <w:rPr>
          <w:rFonts w:hint="default" w:ascii="Times New Roman" w:hAnsi="Times New Roman" w:eastAsia="仿宋_GB2312" w:cs="Times New Roman"/>
          <w:sz w:val="32"/>
          <w:szCs w:val="32"/>
        </w:rPr>
        <w:t>依法提供相关单位、各街道归集的涉社区管理相关的数据信息。</w:t>
      </w:r>
    </w:p>
    <w:p w14:paraId="54735C75">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涟投控股：</w:t>
      </w:r>
      <w:r>
        <w:rPr>
          <w:rFonts w:hint="default" w:ascii="Times New Roman" w:hAnsi="Times New Roman" w:eastAsia="仿宋_GB2312" w:cs="Times New Roman"/>
          <w:sz w:val="32"/>
          <w:szCs w:val="32"/>
        </w:rPr>
        <w:t>会同县城管局，积极为社区综合执法数字化场景的开发与应用提供业务指导与帮助。</w:t>
      </w:r>
    </w:p>
    <w:p w14:paraId="144B3F27">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其他城市管理专班成员单位根据“城市管理进社区”实际情况，承担本部门职责。</w:t>
      </w:r>
    </w:p>
    <w:p w14:paraId="3730299B">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六、工作要求</w:t>
      </w:r>
    </w:p>
    <w:p w14:paraId="0138CFFC">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（一）思想上高度重视</w:t>
      </w:r>
    </w:p>
    <w:p w14:paraId="4DB8E0CC">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将“城管进社区”工作作为城市管理工作“绣花功夫”的生动实践，作为深化涟水基层社会治理、服务民生的重要窗口，统一谋划、统一部署、统一推进，切实把为民服务工作做深做实做细，做到人民群众的心坎里。</w:t>
      </w:r>
    </w:p>
    <w:p w14:paraId="50C8D1E8">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（二）行动上积极跟进</w:t>
      </w:r>
    </w:p>
    <w:p w14:paraId="4894C282">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各相关单位、街道要压紧压实工作责任，明确领导牵头负责，要依据工作职责和任务，全力推动“城管进社区”工作联络牌等各项措施的落地落实；加强对</w:t>
      </w:r>
      <w:bookmarkStart w:id="3" w:name="OLE_LINK7"/>
      <w:r>
        <w:rPr>
          <w:rFonts w:hint="default" w:ascii="Times New Roman" w:hAnsi="Times New Roman" w:eastAsia="仿宋_GB2312" w:cs="Times New Roman"/>
          <w:sz w:val="32"/>
          <w:szCs w:val="32"/>
        </w:rPr>
        <w:t>“城管进社区”</w:t>
      </w:r>
      <w:bookmarkEnd w:id="3"/>
      <w:r>
        <w:rPr>
          <w:rFonts w:hint="default" w:ascii="Times New Roman" w:hAnsi="Times New Roman" w:eastAsia="仿宋_GB2312" w:cs="Times New Roman"/>
          <w:sz w:val="32"/>
          <w:szCs w:val="32"/>
        </w:rPr>
        <w:t>工作的社会舆论宣传，引导市民群众和社会力量广泛参与“城管进社区”综合治理服务工作，切实形成人人参与、人人负责、人人奉献、人人共享的城市治理的良好氛围。</w:t>
      </w:r>
    </w:p>
    <w:p w14:paraId="32BFCE7E">
      <w:pPr>
        <w:keepNext w:val="0"/>
        <w:keepLines w:val="0"/>
        <w:pageBreakBefore w:val="0"/>
        <w:widowControl w:val="0"/>
        <w:kinsoku/>
        <w:wordWrap/>
        <w:overflowPunct w:val="0"/>
        <w:topLinePunct w:val="0"/>
        <w:autoSpaceDE/>
        <w:autoSpaceDN/>
        <w:bidi w:val="0"/>
        <w:adjustRightInd/>
        <w:snapToGrid/>
        <w:spacing w:line="579"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（三）评价上精细科学</w:t>
      </w:r>
    </w:p>
    <w:p w14:paraId="1426D3D0">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县城管局牵头组织开展“城管进社区”工作评价，重点考察投诉处置、案件办理、普法宣传、数字化应用以及典型培养等工作。</w:t>
      </w:r>
    </w:p>
    <w:p w14:paraId="55425E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E28F4"/>
    <w:rsid w:val="78DE2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2026-04-15T09:32:00Z</dcterms:created>
  <dc:creator>  M.Yan</dc:creator>
  <cp:lastModifiedBy>  M.Yan</cp:lastModifiedBy>
  <dcterms:modified xsi:type="dcterms:W3CDTF">2026-04-15T09:33:05Z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04BD890B03E147DAAAABB73444C30D64_11</vt:lpwstr>
  </property>
  <property fmtid="{D5CDD505-2E9C-101B-9397-08002B2CF9AE}" pid="4" name="KSOTemplateDocerSaveRecord">
    <vt:lpwstr>eyJoZGlkIjoiY2E3YjM3YTMwYWYzOGJiZjFkY2FkYjNkYzFjNDY0YWUiLCJ1c2VySWQiOiI3NTc2NDM1NTgifQ==</vt:lpwstr>
  </property>
</Properties>
</file>